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365D4248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697D4D">
        <w:rPr>
          <w:rFonts w:ascii="Century Gothic" w:hAnsi="Century Gothic" w:cstheme="majorHAnsi"/>
          <w:b/>
        </w:rPr>
        <w:t xml:space="preserve">April </w:t>
      </w:r>
      <w:r w:rsidR="00262E5B">
        <w:rPr>
          <w:rFonts w:ascii="Century Gothic" w:hAnsi="Century Gothic" w:cstheme="majorHAnsi"/>
          <w:b/>
        </w:rPr>
        <w:t>8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E860CA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71309A95" w14:textId="27351145" w:rsidR="004B4DB2" w:rsidRDefault="004F7087" w:rsidP="005752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03F98">
        <w:rPr>
          <w:rFonts w:ascii="Century Gothic" w:hAnsi="Century Gothic" w:cstheme="majorHAnsi"/>
          <w:b/>
          <w:u w:val="single"/>
        </w:rPr>
        <w:t>Welcome</w:t>
      </w:r>
      <w:r w:rsidR="0036691A" w:rsidRPr="00203F98">
        <w:rPr>
          <w:rFonts w:ascii="Century Gothic" w:hAnsi="Century Gothic" w:cstheme="majorHAnsi"/>
          <w:b/>
        </w:rPr>
        <w:t>-</w:t>
      </w:r>
      <w:r w:rsidR="00DC317B" w:rsidRPr="00203F98">
        <w:rPr>
          <w:rFonts w:ascii="Century Gothic" w:hAnsi="Century Gothic" w:cstheme="majorHAnsi"/>
        </w:rPr>
        <w:t xml:space="preserve"> </w:t>
      </w:r>
      <w:r w:rsidR="00F04353" w:rsidRPr="00203F98">
        <w:rPr>
          <w:rFonts w:ascii="Century Gothic" w:hAnsi="Century Gothic" w:cstheme="majorHAnsi"/>
        </w:rPr>
        <w:t xml:space="preserve">Commissioner </w:t>
      </w:r>
      <w:r w:rsidR="00EC50A1" w:rsidRPr="00203F98">
        <w:rPr>
          <w:rFonts w:ascii="Century Gothic" w:hAnsi="Century Gothic" w:cstheme="majorHAnsi"/>
        </w:rPr>
        <w:t>Bolos</w:t>
      </w:r>
    </w:p>
    <w:p w14:paraId="39E454FD" w14:textId="77777777" w:rsidR="00203F98" w:rsidRPr="00203F98" w:rsidRDefault="00203F98" w:rsidP="00203F98">
      <w:pPr>
        <w:pStyle w:val="ListParagraph"/>
        <w:spacing w:after="0"/>
        <w:rPr>
          <w:rFonts w:ascii="Century Gothic" w:hAnsi="Century Gothic" w:cstheme="majorHAnsi"/>
        </w:rPr>
      </w:pPr>
    </w:p>
    <w:p w14:paraId="5BBDC293" w14:textId="5BCFB577" w:rsidR="004B4DB2" w:rsidRPr="00203F98" w:rsidRDefault="00E57482" w:rsidP="00FD34E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203F98">
        <w:rPr>
          <w:rFonts w:ascii="Century Gothic" w:hAnsi="Century Gothic" w:cstheme="majorHAnsi"/>
          <w:b/>
          <w:u w:val="single"/>
        </w:rPr>
        <w:t>Pledge of Allegiance</w:t>
      </w:r>
      <w:r w:rsidR="000D29DC" w:rsidRPr="00203F98">
        <w:rPr>
          <w:rFonts w:ascii="Century Gothic" w:hAnsi="Century Gothic" w:cstheme="majorHAnsi"/>
        </w:rPr>
        <w:t>-</w:t>
      </w:r>
      <w:r w:rsidR="00AF0F6A">
        <w:rPr>
          <w:rFonts w:ascii="Century Gothic" w:hAnsi="Century Gothic" w:cstheme="majorHAnsi"/>
        </w:rPr>
        <w:t xml:space="preserve"> Stephanie Russell</w:t>
      </w:r>
    </w:p>
    <w:p w14:paraId="38D3570B" w14:textId="4F264457" w:rsidR="00203F98" w:rsidRPr="00203F98" w:rsidRDefault="00203F98" w:rsidP="00203F98">
      <w:pPr>
        <w:spacing w:after="0"/>
        <w:rPr>
          <w:rFonts w:ascii="Century Gothic" w:hAnsi="Century Gothic" w:cstheme="majorHAnsi"/>
          <w:b/>
          <w:u w:val="single"/>
        </w:rPr>
      </w:pPr>
    </w:p>
    <w:p w14:paraId="35B132EE" w14:textId="388B8133" w:rsidR="004B4DB2" w:rsidRPr="00203F98" w:rsidRDefault="002E00D0" w:rsidP="00907F0C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203F98">
        <w:rPr>
          <w:rFonts w:ascii="Century Gothic" w:hAnsi="Century Gothic" w:cstheme="majorHAnsi"/>
          <w:b/>
        </w:rPr>
        <w:t xml:space="preserve"> </w:t>
      </w:r>
      <w:r w:rsidR="00E87716" w:rsidRPr="00203F98">
        <w:rPr>
          <w:rFonts w:ascii="Century Gothic" w:hAnsi="Century Gothic" w:cstheme="majorHAnsi"/>
          <w:b/>
        </w:rPr>
        <w:t xml:space="preserve"> </w:t>
      </w:r>
      <w:r w:rsidR="004F7087" w:rsidRPr="00203F98">
        <w:rPr>
          <w:rFonts w:ascii="Century Gothic" w:hAnsi="Century Gothic" w:cstheme="majorHAnsi"/>
          <w:b/>
          <w:u w:val="single"/>
        </w:rPr>
        <w:t>Invocation</w:t>
      </w:r>
      <w:r w:rsidR="0036691A" w:rsidRPr="00203F98">
        <w:rPr>
          <w:rFonts w:ascii="Century Gothic" w:hAnsi="Century Gothic" w:cstheme="majorHAnsi"/>
          <w:b/>
        </w:rPr>
        <w:t>-</w:t>
      </w:r>
      <w:r w:rsidR="002E0123" w:rsidRPr="00203F98">
        <w:rPr>
          <w:rFonts w:ascii="Century Gothic" w:hAnsi="Century Gothic" w:cstheme="majorHAnsi"/>
          <w:b/>
        </w:rPr>
        <w:t xml:space="preserve"> </w:t>
      </w:r>
      <w:r w:rsidR="00AF0F6A" w:rsidRPr="00AF0F6A">
        <w:rPr>
          <w:rFonts w:ascii="Century Gothic" w:hAnsi="Century Gothic" w:cstheme="majorHAnsi"/>
        </w:rPr>
        <w:t>Shelly Halacy</w:t>
      </w:r>
    </w:p>
    <w:p w14:paraId="70031937" w14:textId="7ED14B0B" w:rsidR="00203F98" w:rsidRPr="00203F98" w:rsidRDefault="00203F98" w:rsidP="00203F98">
      <w:pPr>
        <w:spacing w:after="0"/>
        <w:rPr>
          <w:rStyle w:val="Strong"/>
          <w:rFonts w:ascii="Century Gothic" w:hAnsi="Century Gothic"/>
        </w:rPr>
      </w:pPr>
    </w:p>
    <w:p w14:paraId="1882A50D" w14:textId="3E38E918" w:rsidR="004B4DB2" w:rsidRPr="00203F98" w:rsidRDefault="002E00D0" w:rsidP="00DF0B7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03F98">
        <w:rPr>
          <w:rFonts w:ascii="Century Gothic" w:hAnsi="Century Gothic" w:cstheme="majorHAnsi"/>
          <w:b/>
        </w:rPr>
        <w:t xml:space="preserve">     </w:t>
      </w:r>
      <w:r w:rsidR="00E87716" w:rsidRPr="00203F98">
        <w:rPr>
          <w:rFonts w:ascii="Century Gothic" w:hAnsi="Century Gothic" w:cstheme="majorHAnsi"/>
          <w:b/>
        </w:rPr>
        <w:t xml:space="preserve"> </w:t>
      </w:r>
      <w:r w:rsidR="003F2998" w:rsidRPr="00203F98">
        <w:rPr>
          <w:rFonts w:ascii="Century Gothic" w:hAnsi="Century Gothic"/>
          <w:b/>
          <w:u w:val="single"/>
        </w:rPr>
        <w:t>Commissioner Comments</w:t>
      </w:r>
      <w:r w:rsidR="003F2998" w:rsidRPr="00203F98">
        <w:rPr>
          <w:rFonts w:ascii="Century Gothic" w:hAnsi="Century Gothic"/>
          <w:b/>
        </w:rPr>
        <w:t>-</w:t>
      </w:r>
    </w:p>
    <w:p w14:paraId="2853208D" w14:textId="61F9D51C" w:rsidR="00203F98" w:rsidRPr="00203F98" w:rsidRDefault="00203F98" w:rsidP="00203F98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1678A980" w14:textId="022473BF" w:rsidR="00B1102E" w:rsidRPr="00203F98" w:rsidRDefault="008D1979" w:rsidP="00203F98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6D662A12" w14:textId="77777777" w:rsidR="003E1BBC" w:rsidRP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</w:p>
    <w:p w14:paraId="5A19D1EC" w14:textId="48718117" w:rsidR="007B71EF" w:rsidRDefault="004F7087" w:rsidP="007E6793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203F98">
        <w:rPr>
          <w:rFonts w:ascii="Century Gothic" w:hAnsi="Century Gothic" w:cstheme="majorHAnsi"/>
          <w:b/>
          <w:u w:val="single"/>
        </w:rPr>
        <w:t>Consent Items</w:t>
      </w:r>
      <w:r w:rsidR="00473E60" w:rsidRPr="00203F98">
        <w:rPr>
          <w:rFonts w:ascii="Century Gothic" w:hAnsi="Century Gothic" w:cstheme="majorHAnsi"/>
          <w:b/>
        </w:rPr>
        <w:t>-</w:t>
      </w:r>
    </w:p>
    <w:p w14:paraId="45723B1A" w14:textId="77777777" w:rsidR="00203F98" w:rsidRPr="00203F98" w:rsidRDefault="00203F98" w:rsidP="00203F98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198C6EBC" w:rsidR="003F2998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F2998"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="003F2998" w:rsidRPr="00FC4095">
        <w:rPr>
          <w:rFonts w:ascii="Century Gothic" w:hAnsi="Century Gothic" w:cstheme="majorHAnsi"/>
        </w:rPr>
        <w:t>of $</w:t>
      </w:r>
      <w:r w:rsidR="00E860CA">
        <w:rPr>
          <w:rFonts w:ascii="Century Gothic" w:hAnsi="Century Gothic" w:cstheme="majorHAnsi"/>
        </w:rPr>
        <w:t>329,299.26</w:t>
      </w:r>
      <w:bookmarkStart w:id="0" w:name="_GoBack"/>
      <w:bookmarkEnd w:id="0"/>
      <w:r w:rsidR="0012153D">
        <w:rPr>
          <w:rFonts w:ascii="Century Gothic" w:hAnsi="Century Gothic" w:cstheme="majorHAnsi"/>
        </w:rPr>
        <w:t>.</w:t>
      </w:r>
    </w:p>
    <w:p w14:paraId="52FB010B" w14:textId="4FF97BCC" w:rsidR="007F2AF0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Request for approval of warrants #</w:t>
      </w:r>
      <w:r w:rsidR="002A748F">
        <w:rPr>
          <w:rFonts w:ascii="Century Gothic" w:hAnsi="Century Gothic" w:cstheme="majorHAnsi"/>
        </w:rPr>
        <w:t>10473</w:t>
      </w:r>
      <w:r w:rsidR="00262E5B">
        <w:rPr>
          <w:rFonts w:ascii="Century Gothic" w:hAnsi="Century Gothic" w:cstheme="majorHAnsi"/>
        </w:rPr>
        <w:t>1</w:t>
      </w:r>
      <w:r w:rsidR="00E860CA">
        <w:rPr>
          <w:rFonts w:ascii="Century Gothic" w:hAnsi="Century Gothic" w:cstheme="majorHAnsi"/>
        </w:rPr>
        <w:t xml:space="preserve">-104789, </w:t>
      </w:r>
      <w:r w:rsidR="009B2B99" w:rsidRPr="00C2443B">
        <w:rPr>
          <w:rFonts w:ascii="Century Gothic" w:hAnsi="Century Gothic" w:cstheme="majorHAnsi"/>
        </w:rPr>
        <w:t>#</w:t>
      </w:r>
      <w:r w:rsidR="00262E5B">
        <w:rPr>
          <w:rFonts w:ascii="Century Gothic" w:hAnsi="Century Gothic" w:cstheme="majorHAnsi"/>
        </w:rPr>
        <w:t>490173</w:t>
      </w:r>
      <w:r w:rsidR="00E860CA">
        <w:rPr>
          <w:rFonts w:ascii="Century Gothic" w:hAnsi="Century Gothic" w:cstheme="majorHAnsi"/>
        </w:rPr>
        <w:t>-490282 and #429-431</w:t>
      </w:r>
      <w:r w:rsidR="00B1102E"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 xml:space="preserve">in the </w:t>
      </w:r>
    </w:p>
    <w:p w14:paraId="2D46332C" w14:textId="75B07580" w:rsidR="009B2B99" w:rsidRPr="00C2443B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proofErr w:type="gramStart"/>
      <w:r w:rsidR="009B2B99" w:rsidRPr="00C2443B">
        <w:rPr>
          <w:rFonts w:ascii="Century Gothic" w:hAnsi="Century Gothic" w:cstheme="majorHAnsi"/>
        </w:rPr>
        <w:t>amount</w:t>
      </w:r>
      <w:proofErr w:type="gramEnd"/>
      <w:r w:rsidR="009B2B99" w:rsidRPr="00C2443B">
        <w:rPr>
          <w:rFonts w:ascii="Century Gothic" w:hAnsi="Century Gothic" w:cstheme="majorHAnsi"/>
        </w:rPr>
        <w:t xml:space="preserve"> of</w:t>
      </w:r>
      <w:r w:rsid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$</w:t>
      </w:r>
      <w:r w:rsidR="00E860CA">
        <w:rPr>
          <w:rFonts w:ascii="Century Gothic" w:hAnsi="Century Gothic" w:cstheme="majorHAnsi"/>
        </w:rPr>
        <w:t>1,585,237.90.</w:t>
      </w:r>
    </w:p>
    <w:p w14:paraId="78E9E488" w14:textId="51636506" w:rsidR="00DB45B6" w:rsidRPr="00B56C5B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671E0D"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="00671E0D"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="00671E0D" w:rsidRPr="00B56C5B">
        <w:rPr>
          <w:rFonts w:ascii="Century Gothic" w:hAnsi="Century Gothic" w:cstheme="majorHAnsi"/>
        </w:rPr>
        <w:t>rders.</w:t>
      </w:r>
    </w:p>
    <w:p w14:paraId="5B3A1119" w14:textId="680387CB" w:rsidR="00697D4D" w:rsidRDefault="00697D4D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minutes for the following meetings-</w:t>
      </w:r>
    </w:p>
    <w:p w14:paraId="6A7D687C" w14:textId="1A8FC45F" w:rsidR="00B665D2" w:rsidRDefault="00B665D2" w:rsidP="00B665D2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March 11, 2025</w:t>
      </w:r>
    </w:p>
    <w:p w14:paraId="186D372C" w14:textId="55024D43" w:rsidR="00B665D2" w:rsidRDefault="00B665D2" w:rsidP="00B665D2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April 1, 2025</w:t>
      </w:r>
    </w:p>
    <w:p w14:paraId="545ADC81" w14:textId="7AC25BA2" w:rsidR="00B665D2" w:rsidRDefault="00B665D2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new business licenses. </w:t>
      </w:r>
    </w:p>
    <w:p w14:paraId="0D424580" w14:textId="192DF40B" w:rsidR="00C17908" w:rsidRDefault="00C17908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from the Clerk/Auditor’s Elections Department for approval to surplus a scanner.</w:t>
      </w:r>
    </w:p>
    <w:p w14:paraId="0EDEFFC4" w14:textId="77777777" w:rsidR="00B665D2" w:rsidRDefault="00B665D2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Retirement Agreement by and between Weber County and</w:t>
      </w:r>
    </w:p>
    <w:p w14:paraId="6E55E901" w14:textId="67EF9310" w:rsidR="00B665D2" w:rsidRDefault="00B665D2" w:rsidP="00203F9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Amy King. </w:t>
      </w:r>
    </w:p>
    <w:p w14:paraId="7FFF1D8E" w14:textId="5BC59D15" w:rsidR="0014552D" w:rsidRPr="00551519" w:rsidRDefault="0014552D" w:rsidP="00551519">
      <w:pPr>
        <w:spacing w:after="0" w:line="240" w:lineRule="auto"/>
        <w:rPr>
          <w:rFonts w:ascii="Century Gothic" w:hAnsi="Century Gothic" w:cstheme="majorHAnsi"/>
        </w:rPr>
      </w:pPr>
    </w:p>
    <w:p w14:paraId="4EEBAB00" w14:textId="77777777" w:rsidR="00203F98" w:rsidRPr="00203F98" w:rsidRDefault="004D7985" w:rsidP="00203F9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203F98">
        <w:rPr>
          <w:rFonts w:ascii="Century Gothic" w:hAnsi="Century Gothic" w:cstheme="majorHAnsi"/>
          <w:b/>
          <w:u w:val="single"/>
        </w:rPr>
        <w:t>Action</w:t>
      </w:r>
      <w:r w:rsidR="00CC5738" w:rsidRPr="00203F98">
        <w:rPr>
          <w:rFonts w:ascii="Century Gothic" w:hAnsi="Century Gothic" w:cstheme="majorHAnsi"/>
          <w:b/>
          <w:u w:val="single"/>
        </w:rPr>
        <w:t>-</w:t>
      </w:r>
      <w:r w:rsidR="00DB45B6" w:rsidRPr="00203F98">
        <w:rPr>
          <w:rFonts w:ascii="Century Gothic" w:eastAsia="Times New Roman" w:hAnsi="Century Gothic"/>
          <w:bCs/>
        </w:rPr>
        <w:t xml:space="preserve">   </w:t>
      </w:r>
    </w:p>
    <w:p w14:paraId="79844C27" w14:textId="4A5235ED" w:rsidR="00E35238" w:rsidRPr="00203F98" w:rsidRDefault="00DB45B6" w:rsidP="00203F98">
      <w:pPr>
        <w:pStyle w:val="ListParagraph"/>
        <w:spacing w:after="0" w:line="240" w:lineRule="auto"/>
        <w:rPr>
          <w:rFonts w:ascii="Century Gothic" w:hAnsi="Century Gothic" w:cstheme="majorHAnsi"/>
        </w:rPr>
      </w:pPr>
      <w:r w:rsidRPr="00203F98">
        <w:rPr>
          <w:rFonts w:ascii="Century Gothic" w:eastAsia="Times New Roman" w:hAnsi="Century Gothic"/>
          <w:bCs/>
        </w:rPr>
        <w:t xml:space="preserve"> </w:t>
      </w:r>
    </w:p>
    <w:p w14:paraId="00BFBB2B" w14:textId="21884034" w:rsidR="00DE42D8" w:rsidRDefault="00DE42D8" w:rsidP="00244401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DE42D8">
        <w:rPr>
          <w:rFonts w:ascii="Century Gothic" w:hAnsi="Century Gothic" w:cstheme="majorHAnsi"/>
        </w:rPr>
        <w:t xml:space="preserve">       </w:t>
      </w:r>
      <w:r w:rsidR="00E35238" w:rsidRPr="00DE42D8">
        <w:rPr>
          <w:rFonts w:ascii="Century Gothic" w:hAnsi="Century Gothic" w:cstheme="majorHAnsi"/>
        </w:rPr>
        <w:t xml:space="preserve">Request for approval of </w:t>
      </w:r>
      <w:r w:rsidRPr="00DE42D8">
        <w:rPr>
          <w:rFonts w:ascii="Century Gothic" w:hAnsi="Century Gothic" w:cstheme="majorHAnsi"/>
        </w:rPr>
        <w:t xml:space="preserve">the following </w:t>
      </w:r>
      <w:r w:rsidR="00C72304" w:rsidRPr="00DE42D8">
        <w:rPr>
          <w:rFonts w:ascii="Century Gothic" w:hAnsi="Century Gothic" w:cstheme="majorHAnsi"/>
        </w:rPr>
        <w:t>contract</w:t>
      </w:r>
      <w:r w:rsidR="00540AAD">
        <w:rPr>
          <w:rFonts w:ascii="Century Gothic" w:hAnsi="Century Gothic" w:cstheme="majorHAnsi"/>
        </w:rPr>
        <w:t>s</w:t>
      </w:r>
      <w:r w:rsidR="00C72304" w:rsidRPr="00DE42D8">
        <w:rPr>
          <w:rFonts w:ascii="Century Gothic" w:hAnsi="Century Gothic" w:cstheme="majorHAnsi"/>
        </w:rPr>
        <w:t xml:space="preserve"> by and between Weber County </w:t>
      </w:r>
      <w:r w:rsidR="00C17908" w:rsidRPr="00DE42D8">
        <w:rPr>
          <w:rFonts w:ascii="Century Gothic" w:hAnsi="Century Gothic" w:cstheme="majorHAnsi"/>
        </w:rPr>
        <w:t xml:space="preserve">and Utah </w:t>
      </w:r>
      <w:r>
        <w:rPr>
          <w:rFonts w:ascii="Century Gothic" w:hAnsi="Century Gothic" w:cstheme="majorHAnsi"/>
        </w:rPr>
        <w:t xml:space="preserve"> </w:t>
      </w:r>
    </w:p>
    <w:p w14:paraId="2FAC9003" w14:textId="77777777" w:rsidR="00DE42D8" w:rsidRDefault="00DE42D8" w:rsidP="00DE42D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="00C17908" w:rsidRPr="00DE42D8">
        <w:rPr>
          <w:rFonts w:ascii="Century Gothic" w:hAnsi="Century Gothic" w:cstheme="majorHAnsi"/>
        </w:rPr>
        <w:t>Cutting Horse Association for the</w:t>
      </w:r>
      <w:r>
        <w:rPr>
          <w:rFonts w:ascii="Century Gothic" w:hAnsi="Century Gothic" w:cstheme="majorHAnsi"/>
        </w:rPr>
        <w:t xml:space="preserve"> following</w:t>
      </w:r>
      <w:r w:rsidR="00C17908" w:rsidRPr="00DE42D8">
        <w:rPr>
          <w:rFonts w:ascii="Century Gothic" w:hAnsi="Century Gothic" w:cstheme="majorHAnsi"/>
        </w:rPr>
        <w:t xml:space="preserve"> UCHA Event</w:t>
      </w:r>
      <w:r>
        <w:rPr>
          <w:rFonts w:ascii="Century Gothic" w:hAnsi="Century Gothic" w:cstheme="majorHAnsi"/>
        </w:rPr>
        <w:t>s</w:t>
      </w:r>
      <w:r w:rsidR="00C17908" w:rsidRPr="00DE42D8">
        <w:rPr>
          <w:rFonts w:ascii="Century Gothic" w:hAnsi="Century Gothic" w:cstheme="majorHAnsi"/>
        </w:rPr>
        <w:t xml:space="preserve"> to be held at the Golden Spike</w:t>
      </w:r>
    </w:p>
    <w:p w14:paraId="7FBFF579" w14:textId="61FD7D71" w:rsidR="005D48C4" w:rsidRDefault="00DE42D8" w:rsidP="00DE42D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Event Center-</w:t>
      </w:r>
    </w:p>
    <w:p w14:paraId="54C2393B" w14:textId="77777777" w:rsidR="00DE42D8" w:rsidRDefault="00DE42D8" w:rsidP="00DE42D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B5114E0" w14:textId="1C2B27E4" w:rsidR="00DE42D8" w:rsidRDefault="00DE42D8" w:rsidP="00DE42D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</w:t>
      </w:r>
      <w:r w:rsidR="00540AAD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UCHA Golden Spike Cutting – April 16-19, 2025</w:t>
      </w:r>
    </w:p>
    <w:p w14:paraId="38A44660" w14:textId="7A16BAB8" w:rsidR="00540AAD" w:rsidRDefault="00DE42D8" w:rsidP="00540AA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UCHA Fall Cutting/UCHA Futurity &amp; Aged Event October 11-25, 2025, including set </w:t>
      </w:r>
    </w:p>
    <w:p w14:paraId="62078376" w14:textId="64C5B1C3" w:rsidR="00DE42D8" w:rsidRPr="00DE42D8" w:rsidRDefault="00540AAD" w:rsidP="00540AA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proofErr w:type="spellStart"/>
      <w:proofErr w:type="gramStart"/>
      <w:r w:rsidR="00DE42D8">
        <w:rPr>
          <w:rFonts w:ascii="Century Gothic" w:hAnsi="Century Gothic" w:cstheme="majorHAnsi"/>
        </w:rPr>
        <w:t>up</w:t>
      </w:r>
      <w:proofErr w:type="gramEnd"/>
      <w:r w:rsidR="00DE42D8">
        <w:rPr>
          <w:rFonts w:ascii="Century Gothic" w:hAnsi="Century Gothic" w:cstheme="majorHAnsi"/>
        </w:rPr>
        <w:t xml:space="preserve"> d</w:t>
      </w:r>
      <w:r w:rsidR="00DE42D8" w:rsidRPr="00DE42D8">
        <w:rPr>
          <w:rFonts w:ascii="Century Gothic" w:hAnsi="Century Gothic" w:cstheme="majorHAnsi"/>
        </w:rPr>
        <w:t>ates</w:t>
      </w:r>
      <w:proofErr w:type="spellEnd"/>
      <w:r w:rsidR="00DE42D8" w:rsidRPr="00DE42D8">
        <w:rPr>
          <w:rFonts w:ascii="Century Gothic" w:hAnsi="Century Gothic" w:cstheme="majorHAnsi"/>
        </w:rPr>
        <w:t>.</w:t>
      </w:r>
      <w:r w:rsidR="00DE42D8">
        <w:rPr>
          <w:rFonts w:ascii="Century Gothic" w:hAnsi="Century Gothic" w:cstheme="majorHAnsi"/>
        </w:rPr>
        <w:tab/>
      </w:r>
      <w:r w:rsidR="00DE42D8">
        <w:rPr>
          <w:rFonts w:ascii="Century Gothic" w:hAnsi="Century Gothic" w:cstheme="majorHAnsi"/>
        </w:rPr>
        <w:tab/>
      </w:r>
      <w:r w:rsidR="00DE42D8">
        <w:rPr>
          <w:rFonts w:ascii="Century Gothic" w:hAnsi="Century Gothic" w:cstheme="majorHAnsi"/>
        </w:rPr>
        <w:tab/>
      </w:r>
      <w:r w:rsidR="00DE42D8">
        <w:rPr>
          <w:rFonts w:ascii="Century Gothic" w:hAnsi="Century Gothic" w:cstheme="majorHAnsi"/>
        </w:rPr>
        <w:tab/>
      </w:r>
      <w:r w:rsidR="00DE42D8">
        <w:rPr>
          <w:rFonts w:ascii="Century Gothic" w:hAnsi="Century Gothic" w:cstheme="majorHAnsi"/>
        </w:rPr>
        <w:tab/>
      </w:r>
    </w:p>
    <w:p w14:paraId="6695F907" w14:textId="0313CB09" w:rsidR="00C17908" w:rsidRDefault="00C17908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Duncan Olsen</w:t>
      </w:r>
    </w:p>
    <w:p w14:paraId="2960B7F7" w14:textId="7E7E5233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4F246CB5" w14:textId="2C9E95E3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AE8E3A7" w14:textId="337274BB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48F4F576" w14:textId="78798D4D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6A2EB037" w14:textId="77777777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24761A7" w14:textId="77777777" w:rsidR="00540AAD" w:rsidRDefault="00540AAD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04273DC" w14:textId="2063AD25" w:rsidR="00B53687" w:rsidRDefault="00B53687" w:rsidP="00C1790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81FF89F" w14:textId="77777777" w:rsidR="00B53687" w:rsidRDefault="00B53687" w:rsidP="00B53687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contract by and between Weber County and Martin V. Gravis </w:t>
      </w:r>
    </w:p>
    <w:p w14:paraId="5860A2E2" w14:textId="77777777" w:rsidR="00B53687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for representation of indigent persons in the second district court when appointed by the </w:t>
      </w:r>
    </w:p>
    <w:p w14:paraId="2AF61F56" w14:textId="6986E1F8" w:rsidR="00B53687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court. </w:t>
      </w:r>
    </w:p>
    <w:p w14:paraId="02367E8F" w14:textId="13C2A0C6" w:rsidR="00203F98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Jim Retallick</w:t>
      </w:r>
    </w:p>
    <w:p w14:paraId="2D5B9AB8" w14:textId="2E4B55D8" w:rsidR="00B53687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4303AC4" w14:textId="77777777" w:rsidR="00B53687" w:rsidRDefault="00B53687" w:rsidP="00B53687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resolution of the County Commissioners of Weber County </w:t>
      </w:r>
    </w:p>
    <w:p w14:paraId="65683DFB" w14:textId="196EFE0B" w:rsidR="00B53687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adopting the Weber County Business Recruitment, Expansion and Development Policy.</w:t>
      </w:r>
    </w:p>
    <w:p w14:paraId="5D2AF45E" w14:textId="1A9CD070" w:rsidR="00203F98" w:rsidRDefault="00B53687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Stephanie Russell </w:t>
      </w:r>
    </w:p>
    <w:p w14:paraId="69BE01CB" w14:textId="3957CA26" w:rsidR="00203F98" w:rsidRDefault="00203F98" w:rsidP="00B5368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7EB797CB" w14:textId="77777777" w:rsidR="00203F98" w:rsidRDefault="00203F98" w:rsidP="00203F98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approval of a contract by and between Weber County and Rocky Mountain</w:t>
      </w:r>
    </w:p>
    <w:p w14:paraId="77F2E1E0" w14:textId="1CA213A7" w:rsidR="00203F98" w:rsidRDefault="00203F98" w:rsidP="00203F9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Power for the relocation of power poles from Causey Drive to a new road alignment as part of the Causey Access Improvement project. </w:t>
      </w:r>
    </w:p>
    <w:p w14:paraId="25363542" w14:textId="53ED945D" w:rsidR="00203F98" w:rsidRDefault="00203F98" w:rsidP="00203F9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Sean Wilkinson </w:t>
      </w:r>
    </w:p>
    <w:p w14:paraId="5C6198F0" w14:textId="77777777" w:rsidR="00203F98" w:rsidRPr="005D48C4" w:rsidRDefault="00203F98" w:rsidP="00203F9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A2AAE6E" w14:textId="7C9D9A2F" w:rsidR="000C584D" w:rsidRPr="002D16A7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D16A7">
        <w:rPr>
          <w:rFonts w:ascii="Century Gothic" w:hAnsi="Century Gothic"/>
          <w:b/>
          <w:iCs/>
          <w:u w:val="single"/>
        </w:rPr>
        <w:t>A</w:t>
      </w:r>
      <w:r w:rsidR="00B6281C" w:rsidRPr="002D16A7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A92714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4532CB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1E67A997" w:rsidR="00616F42" w:rsidRPr="004532CB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D57E4D">
        <w:rPr>
          <w:rFonts w:ascii="Century Gothic" w:hAnsi="Century Gothic" w:cstheme="majorHAnsi"/>
        </w:rPr>
        <w:t xml:space="preserve">s </w:t>
      </w:r>
      <w:r w:rsidR="00262E5B">
        <w:rPr>
          <w:rFonts w:ascii="Century Gothic" w:hAnsi="Century Gothic" w:cstheme="majorHAnsi"/>
        </w:rPr>
        <w:t>4</w:t>
      </w:r>
      <w:r w:rsidR="0014552D" w:rsidRPr="0014552D">
        <w:rPr>
          <w:rFonts w:ascii="Century Gothic" w:hAnsi="Century Gothic" w:cstheme="majorHAnsi"/>
          <w:vertAlign w:val="superscript"/>
        </w:rPr>
        <w:t>th</w:t>
      </w:r>
      <w:r w:rsidR="0014552D">
        <w:rPr>
          <w:rFonts w:ascii="Century Gothic" w:hAnsi="Century Gothic" w:cstheme="majorHAnsi"/>
        </w:rPr>
        <w:t xml:space="preserve"> </w:t>
      </w:r>
      <w:r w:rsidR="00C12C31">
        <w:rPr>
          <w:rFonts w:ascii="Century Gothic" w:hAnsi="Century Gothic" w:cstheme="majorHAnsi"/>
        </w:rPr>
        <w:t xml:space="preserve">day of </w:t>
      </w:r>
      <w:r w:rsidR="00262E5B">
        <w:rPr>
          <w:rFonts w:ascii="Century Gothic" w:hAnsi="Century Gothic" w:cstheme="majorHAnsi"/>
        </w:rPr>
        <w:t>April</w:t>
      </w:r>
      <w:r w:rsidR="00C12C31">
        <w:rPr>
          <w:rFonts w:ascii="Century Gothic" w:hAnsi="Century Gothic" w:cstheme="majorHAnsi"/>
        </w:rPr>
        <w:t xml:space="preserve">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4532CB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3D008C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3D008C">
        <w:rPr>
          <w:rFonts w:ascii="Century Gothic" w:hAnsi="Century Gothic" w:cstheme="majorHAnsi"/>
        </w:rPr>
        <w:t>I</w:t>
      </w:r>
      <w:r w:rsidR="00E8717B" w:rsidRPr="003D008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3D008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3D008C">
        <w:rPr>
          <w:noProof/>
        </w:rPr>
        <w:t xml:space="preserve"> </w:t>
      </w:r>
    </w:p>
    <w:sectPr w:rsidR="0000603C" w:rsidRPr="003D008C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19"/>
  </w:num>
  <w:num w:numId="8">
    <w:abstractNumId w:val="1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25"/>
  </w:num>
  <w:num w:numId="20">
    <w:abstractNumId w:val="12"/>
  </w:num>
  <w:num w:numId="21">
    <w:abstractNumId w:val="14"/>
  </w:num>
  <w:num w:numId="22">
    <w:abstractNumId w:val="12"/>
  </w:num>
  <w:num w:numId="23">
    <w:abstractNumId w:val="0"/>
  </w:num>
  <w:num w:numId="24">
    <w:abstractNumId w:val="15"/>
  </w:num>
  <w:num w:numId="25">
    <w:abstractNumId w:val="6"/>
  </w:num>
  <w:num w:numId="26">
    <w:abstractNumId w:val="24"/>
  </w:num>
  <w:num w:numId="27">
    <w:abstractNumId w:val="12"/>
  </w:num>
  <w:num w:numId="28">
    <w:abstractNumId w:val="22"/>
  </w:num>
  <w:num w:numId="29">
    <w:abstractNumId w:val="3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F3C3-E8AF-47BD-ABCA-2CBAAC00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2025-03-07T21:30:00Z</cp:lastPrinted>
  <dcterms:created xsi:type="dcterms:W3CDTF">2025-04-04T16:14:00Z</dcterms:created>
  <dcterms:modified xsi:type="dcterms:W3CDTF">2025-04-04T18:55:00Z</dcterms:modified>
</cp:coreProperties>
</file>